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 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土木工程经济与项目管理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08458）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第一部分为选择题，1页至3页，共3页。应考者必须按试题顺序在“答题卡”上按要求填涂，答在试卷上无效。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第二部分为非选择题，4页至4页，共1页。应考者必须按试题顺序在“答题卡”上作答，答在试卷上无效。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在每小题列出的四个备选项中只有一个是符合题目要求的，请将其选出并将“答题卡”的相应代码涂黑。错涤、多涂或未涂均无分。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1．下列各项按建设工程功能分类的是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A．市政工程    B．水利工程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C．节能工程    D．民航工程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2．以建设项目可行性报告作为依据的是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A．编制施工图    B．编制设计任务书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C．工程设计    ．D．工程预算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3．建设项目可行性研究的主要内容包括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A．项目评估决策    B．投资估算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C．机会研究    D．能力规划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4．建设项目的不确定性分析包括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A．敏感分析    B．可行性分析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C．经济效益分析    D．本息分析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铁路建设特点的是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A．生产周期长    B．生产流动性大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C．不可中断性    D．创新性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6．海外承包企业、跨地区承包企业应选择的项目管理机构模式是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A．直线模式    B．矩阵模式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C．混合工程队模式    D．事业部模式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7．建筑企业经营预测按预测方法可分为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A．宏观预测和微观预测    B．定性预测和定量预测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C．风险预测    D．长期预测和中期预测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8．下列属于随机抽样法的是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A．判断抽样法    B．滚动抽样法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C．配额抽样法    D．分层抽样法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9．下列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分层抽样法的是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A．判断抽样法    B．最佳抽样法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C．比例抽样法    D．最低费用抽样法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10.建筑企业经营决策按决策性质分类有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A．长期决策和短期决策    B．程序化决策和非程序化决策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C．战略决策和战术决策    D．确定型决策和非确定型决策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11.建筑企业经营决策按决策目标的数量分类有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A．长期决策和短期决策    B．程序化决策和非程序化决策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C．战略决策和战术决策    D．单目标决策和多目标决策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12.决策树法分析中，投标报价时预计项目的利润可达90万，中标的成功率为0.7。考虑到失标带来的损失额为10万元，发生概率为0.3。期望效应为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A．52万    B．53万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C．56万    D．60万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13.按照价值工程原理，“价值”是指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A．产品消耗的社会必要劳动时间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B．功能与实现这个功能所耗费用的比值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C．成本与功能的比值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D．功能的实现程度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14.下列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工程承发包方法的是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A．合同方法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B．协议方法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</w:t>
      </w:r>
      <w:r>
        <w:rPr>
          <w:rFonts w:hint="eastAsia"/>
          <w:sz w:val="24"/>
          <w:szCs w:val="24"/>
          <w:lang w:eastAsia="zh-CN"/>
        </w:rPr>
        <w:t>指</w:t>
      </w:r>
      <w:r>
        <w:rPr>
          <w:rFonts w:hint="eastAsia"/>
          <w:sz w:val="24"/>
          <w:szCs w:val="24"/>
        </w:rPr>
        <w:t>令方法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D．招标方法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15.边设计边施工的紧急工程，或遭受地震战火等灾害破坏后需修复的工程，应采用的合同方式是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A．单价合同    B．计量估价合同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C．固定总价合同    D．成本加酬金合同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16．一座新建工厂预计投资100万建设，实际建成耗资95万，酬金为25﹪，奖罚百分数为5%，按目标成本加奖罚计算，完工后的成本与酬金共为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A．118.75万    B．120万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C．120.25万    D．123.5万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17.工程招标投标承包制的优点</w:t>
      </w:r>
      <w:r>
        <w:rPr>
          <w:rFonts w:hint="eastAsia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A．提高了工程质量    B．可以降低工程造价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C．可以缩短建设工期    D．经济结算手续复杂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18.关于公开招标叙述正确的是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A．机会一律均等    B．受地区限制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C．可以节省招标费用    D．是一种有限竞争性招标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19.组织流水施工时，划分施工段的最根本目的是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A．由于施工工艺的要求    B．可增加更多的专业工作队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C．提供工艺或组织间歇时间   D．使各专业队在不同施工段进行流水施工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20．网络计划按性质可划分为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A．双代号网络计划和单代号网络计划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B．肯定型网络计划和非肯定型网络计划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C．单目标网络计划和多目标网络计划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D．分级网络计划和总网络计划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21.土木工程的技术特性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22．抽样调查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24.价值工程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25.施工组织设计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三、填空题（本大题共10空，每空1分，共10分）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请在“答题卡”的试题序号后填上正确答案，错填、不填均无分。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项目管理机构的主要模式有直线模式、____、____、____和____。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抽样调查用于预测的基本步骤是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没有创造，价值工程活动就会一事无成。常用的改进方案的创造方法有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四、判断改错题（本大题共5小题，每小题3分，共15分）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29.可行性研究从形式上分为工程技术和经济核算两部分，</w:t>
      </w:r>
      <w:r>
        <w:rPr>
          <w:rFonts w:hint="eastAsia"/>
          <w:sz w:val="24"/>
          <w:szCs w:val="24"/>
          <w:u w:val="single"/>
        </w:rPr>
        <w:t>前者为目的，后者为手段</w:t>
      </w:r>
      <w:r>
        <w:rPr>
          <w:rFonts w:hint="eastAsia"/>
          <w:sz w:val="24"/>
          <w:szCs w:val="24"/>
        </w:rPr>
        <w:t>，前者为后者服务。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30.成本加固定酬金合同，</w:t>
      </w:r>
      <w:r>
        <w:rPr>
          <w:rFonts w:hint="eastAsia"/>
          <w:sz w:val="24"/>
          <w:szCs w:val="24"/>
          <w:u w:val="single"/>
        </w:rPr>
        <w:t>可以鼓励承包商关心降低成本</w:t>
      </w:r>
      <w:r>
        <w:rPr>
          <w:rFonts w:hint="eastAsia"/>
          <w:sz w:val="24"/>
          <w:szCs w:val="24"/>
        </w:rPr>
        <w:t>，但是承包商为了尽快取得酬金，会缩短工期，所以可以发挥积极作用。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31.施工组织设计是</w:t>
      </w:r>
      <w:r>
        <w:rPr>
          <w:rFonts w:hint="eastAsia"/>
          <w:sz w:val="24"/>
          <w:szCs w:val="24"/>
          <w:u w:val="single"/>
        </w:rPr>
        <w:t>对拟建工程施工的全过程实行科学管理的重要手段</w:t>
      </w:r>
      <w:r>
        <w:rPr>
          <w:rFonts w:hint="eastAsia"/>
          <w:sz w:val="24"/>
          <w:szCs w:val="24"/>
        </w:rPr>
        <w:t>，在每项工程中都具有重要的规划、组织和指导作用。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32.</w:t>
      </w:r>
      <w:r>
        <w:rPr>
          <w:rFonts w:hint="eastAsia"/>
          <w:sz w:val="24"/>
          <w:szCs w:val="24"/>
          <w:u w:val="single"/>
        </w:rPr>
        <w:t>邀请招标是一种无限竞争招标</w:t>
      </w:r>
      <w:r>
        <w:rPr>
          <w:rFonts w:hint="eastAsia"/>
          <w:sz w:val="24"/>
          <w:szCs w:val="24"/>
        </w:rPr>
        <w:t>，被邀请参加投标者有限，所以可以节省招标费周。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33.工序时间参数是</w:t>
      </w:r>
      <w:r>
        <w:rPr>
          <w:rFonts w:hint="eastAsia"/>
          <w:sz w:val="24"/>
          <w:szCs w:val="24"/>
          <w:u w:val="single"/>
        </w:rPr>
        <w:t>以工序为对象计算</w:t>
      </w:r>
      <w:r>
        <w:rPr>
          <w:rFonts w:hint="eastAsia"/>
          <w:sz w:val="24"/>
          <w:szCs w:val="24"/>
        </w:rPr>
        <w:t>的，包括最早开始时间、最早完成时间、最迟开始时间和最迟完成时间。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五、简答题（本大题共4小题，每小题7分，共28分）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34.简述固定资产投资的组成部分。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35.简述建筑企业生产的特点。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36.简述施工企业项目管理组织类型中直线模式的特点、适用范围和优缺点。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37.简述价值工程的主要特点。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六、论述题（本大题共1小题，12分）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38.试述路基土石方调配应遵循的原则。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8015D"/>
    <w:rsid w:val="34E8015D"/>
    <w:rsid w:val="40CE001D"/>
    <w:rsid w:val="60BE19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2017-09-13T06:54:00Z</dcterms:created>
  <dc:creator>Administrator</dc:creator>
  <cp:lastModifiedBy>Administrator</cp:lastModifiedBy>
  <dcterms:modified xsi:type="dcterms:W3CDTF">2017-09-14T07:57:39Z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